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0FE3E" w14:textId="27D6D9E1" w:rsidR="000D0B77" w:rsidRDefault="000D0B77" w:rsidP="000D0B77">
      <w:pPr>
        <w:rPr>
          <w:b/>
        </w:rPr>
      </w:pPr>
      <w:r w:rsidRPr="00DE79E9">
        <w:rPr>
          <w:b/>
        </w:rPr>
        <w:t xml:space="preserve">Individual Working </w:t>
      </w:r>
      <w:r w:rsidR="00DE79E9" w:rsidRPr="00DE79E9">
        <w:rPr>
          <w:b/>
        </w:rPr>
        <w:t>Alone Refresher</w:t>
      </w:r>
      <w:r w:rsidRPr="00DE79E9">
        <w:rPr>
          <w:b/>
        </w:rPr>
        <w:t xml:space="preserve"> Course</w:t>
      </w:r>
    </w:p>
    <w:p w14:paraId="78715351" w14:textId="77777777" w:rsidR="00DE79E9" w:rsidRPr="00DE79E9" w:rsidRDefault="00DE79E9" w:rsidP="000D0B77">
      <w:pPr>
        <w:rPr>
          <w:b/>
        </w:rPr>
      </w:pPr>
    </w:p>
    <w:p w14:paraId="186677B4" w14:textId="77777777" w:rsidR="000D0B77" w:rsidRPr="00DE79E9" w:rsidRDefault="000D0B77" w:rsidP="000D0B77">
      <w:pPr>
        <w:rPr>
          <w:b/>
        </w:rPr>
      </w:pPr>
      <w:r w:rsidRPr="00DE79E9">
        <w:rPr>
          <w:b/>
        </w:rPr>
        <w:t>Course Aims</w:t>
      </w:r>
    </w:p>
    <w:p w14:paraId="2E0AEC70" w14:textId="77777777" w:rsidR="000D0B77" w:rsidRPr="000D0B77" w:rsidRDefault="000D0B77" w:rsidP="000D0B77">
      <w:r w:rsidRPr="000D0B77">
        <w:t>This course is intended for candidates who currently can work alone on Network Rail’s infrastructure and wish to be re-certificated. It also covers Personal Track Safety re-certification.</w:t>
      </w:r>
    </w:p>
    <w:p w14:paraId="741D596E" w14:textId="219BA7BE" w:rsidR="000D0B77" w:rsidRPr="00DE79E9" w:rsidRDefault="000D0B77" w:rsidP="000D0B77">
      <w:pPr>
        <w:rPr>
          <w:b/>
        </w:rPr>
      </w:pPr>
      <w:r w:rsidRPr="00DE79E9">
        <w:rPr>
          <w:b/>
        </w:rPr>
        <w:t xml:space="preserve">Who </w:t>
      </w:r>
      <w:r w:rsidR="00DE79E9" w:rsidRPr="00DE79E9">
        <w:rPr>
          <w:b/>
        </w:rPr>
        <w:t>i</w:t>
      </w:r>
      <w:r w:rsidRPr="00DE79E9">
        <w:rPr>
          <w:b/>
        </w:rPr>
        <w:t xml:space="preserve">s </w:t>
      </w:r>
      <w:r w:rsidR="00DE79E9" w:rsidRPr="00DE79E9">
        <w:rPr>
          <w:b/>
        </w:rPr>
        <w:t>t</w:t>
      </w:r>
      <w:r w:rsidRPr="00DE79E9">
        <w:rPr>
          <w:b/>
        </w:rPr>
        <w:t xml:space="preserve">he </w:t>
      </w:r>
      <w:r w:rsidR="00DE79E9" w:rsidRPr="00DE79E9">
        <w:rPr>
          <w:b/>
        </w:rPr>
        <w:t>c</w:t>
      </w:r>
      <w:r w:rsidRPr="00DE79E9">
        <w:rPr>
          <w:b/>
        </w:rPr>
        <w:t xml:space="preserve">ourse </w:t>
      </w:r>
      <w:r w:rsidR="00DE79E9" w:rsidRPr="00DE79E9">
        <w:rPr>
          <w:b/>
        </w:rPr>
        <w:t>s</w:t>
      </w:r>
      <w:r w:rsidRPr="00DE79E9">
        <w:rPr>
          <w:b/>
        </w:rPr>
        <w:t xml:space="preserve">uitable </w:t>
      </w:r>
      <w:r w:rsidR="00DE79E9" w:rsidRPr="00DE79E9">
        <w:rPr>
          <w:b/>
        </w:rPr>
        <w:t>f</w:t>
      </w:r>
      <w:r w:rsidRPr="00DE79E9">
        <w:rPr>
          <w:b/>
        </w:rPr>
        <w:t>or?</w:t>
      </w:r>
    </w:p>
    <w:p w14:paraId="24FCBB83" w14:textId="77777777" w:rsidR="000D0B77" w:rsidRPr="000D0B77" w:rsidRDefault="000D0B77" w:rsidP="000D0B77">
      <w:r w:rsidRPr="000D0B77">
        <w:t xml:space="preserve">Anyone wanting to maintain their IWA competency. This course provides the first assessment in the </w:t>
      </w:r>
      <w:proofErr w:type="gramStart"/>
      <w:r w:rsidRPr="000D0B77">
        <w:t>2 year</w:t>
      </w:r>
      <w:proofErr w:type="gramEnd"/>
      <w:r w:rsidRPr="000D0B77">
        <w:t xml:space="preserve"> competence assessment cycle for an IWA. Only those that already hold a valid IWA competency certificate, have completed a 'cycle' of assessments will be eligible to attend. This re-certification event can be attended up to 2 months prior to the expiry of the existing certificate and the new certificate will still be valid for 2 years from the actual date of expiry.</w:t>
      </w:r>
    </w:p>
    <w:tbl>
      <w:tblPr>
        <w:tblW w:w="5000" w:type="pct"/>
        <w:tblCellMar>
          <w:left w:w="0" w:type="dxa"/>
          <w:right w:w="0" w:type="dxa"/>
        </w:tblCellMar>
        <w:tblLook w:val="04A0" w:firstRow="1" w:lastRow="0" w:firstColumn="1" w:lastColumn="0" w:noHBand="0" w:noVBand="1"/>
      </w:tblPr>
      <w:tblGrid>
        <w:gridCol w:w="6294"/>
        <w:gridCol w:w="2732"/>
      </w:tblGrid>
      <w:tr w:rsidR="000D0B77" w:rsidRPr="000D0B77" w14:paraId="699EFE30" w14:textId="77777777" w:rsidTr="000D0B77">
        <w:trPr>
          <w:tblHeader/>
        </w:trPr>
        <w:tc>
          <w:tcPr>
            <w:tcW w:w="0" w:type="auto"/>
            <w:gridSpan w:val="2"/>
            <w:tcBorders>
              <w:top w:val="nil"/>
            </w:tcBorders>
            <w:shd w:val="clear" w:color="auto" w:fill="F6F6F6"/>
            <w:tcMar>
              <w:top w:w="120" w:type="dxa"/>
              <w:left w:w="120" w:type="dxa"/>
              <w:bottom w:w="120" w:type="dxa"/>
              <w:right w:w="120" w:type="dxa"/>
            </w:tcMar>
            <w:hideMark/>
          </w:tcPr>
          <w:p w14:paraId="0EB24F75" w14:textId="77777777" w:rsidR="000D0B77" w:rsidRPr="000D0B77" w:rsidRDefault="000D0B77" w:rsidP="000D0B77">
            <w:pPr>
              <w:rPr>
                <w:b/>
                <w:bCs/>
              </w:rPr>
            </w:pPr>
            <w:r w:rsidRPr="000D0B77">
              <w:rPr>
                <w:b/>
                <w:bCs/>
              </w:rPr>
              <w:t>Overview:</w:t>
            </w:r>
          </w:p>
        </w:tc>
      </w:tr>
      <w:tr w:rsidR="000D0B77" w:rsidRPr="000D0B77" w14:paraId="6B6097A9" w14:textId="77777777" w:rsidTr="000D0B77">
        <w:tc>
          <w:tcPr>
            <w:tcW w:w="0" w:type="auto"/>
            <w:tcBorders>
              <w:top w:val="single" w:sz="6" w:space="0" w:color="DDDDDD"/>
            </w:tcBorders>
            <w:shd w:val="clear" w:color="auto" w:fill="F6F6F6"/>
            <w:tcMar>
              <w:top w:w="120" w:type="dxa"/>
              <w:left w:w="120" w:type="dxa"/>
              <w:bottom w:w="120" w:type="dxa"/>
              <w:right w:w="120" w:type="dxa"/>
            </w:tcMar>
            <w:hideMark/>
          </w:tcPr>
          <w:p w14:paraId="138A6A9B" w14:textId="77777777" w:rsidR="000D0B77" w:rsidRPr="000D0B77" w:rsidRDefault="000D0B77" w:rsidP="000D0B77">
            <w:r w:rsidRPr="000D0B77">
              <w:t>Price:</w:t>
            </w:r>
          </w:p>
        </w:tc>
        <w:tc>
          <w:tcPr>
            <w:tcW w:w="0" w:type="auto"/>
            <w:tcBorders>
              <w:top w:val="single" w:sz="6" w:space="0" w:color="DDDDDD"/>
            </w:tcBorders>
            <w:shd w:val="clear" w:color="auto" w:fill="F6F6F6"/>
            <w:tcMar>
              <w:top w:w="120" w:type="dxa"/>
              <w:left w:w="120" w:type="dxa"/>
              <w:bottom w:w="120" w:type="dxa"/>
              <w:right w:w="120" w:type="dxa"/>
            </w:tcMar>
            <w:hideMark/>
          </w:tcPr>
          <w:p w14:paraId="402876C1" w14:textId="1E700D14" w:rsidR="000D0B77" w:rsidRPr="000D0B77" w:rsidRDefault="00BA0186" w:rsidP="000D0B77">
            <w:r>
              <w:t>tbc</w:t>
            </w:r>
            <w:bookmarkStart w:id="0" w:name="_GoBack"/>
            <w:bookmarkEnd w:id="0"/>
          </w:p>
        </w:tc>
      </w:tr>
      <w:tr w:rsidR="000D0B77" w:rsidRPr="000D0B77" w14:paraId="64656DED" w14:textId="77777777" w:rsidTr="000D0B77">
        <w:tc>
          <w:tcPr>
            <w:tcW w:w="0" w:type="auto"/>
            <w:tcBorders>
              <w:top w:val="single" w:sz="6" w:space="0" w:color="DDDDDD"/>
            </w:tcBorders>
            <w:shd w:val="clear" w:color="auto" w:fill="FFFFFF"/>
            <w:tcMar>
              <w:top w:w="120" w:type="dxa"/>
              <w:left w:w="120" w:type="dxa"/>
              <w:bottom w:w="120" w:type="dxa"/>
              <w:right w:w="120" w:type="dxa"/>
            </w:tcMar>
            <w:hideMark/>
          </w:tcPr>
          <w:p w14:paraId="73A72E85" w14:textId="77777777" w:rsidR="000D0B77" w:rsidRPr="000D0B77" w:rsidRDefault="000D0B77" w:rsidP="000D0B77">
            <w:r w:rsidRPr="000D0B77">
              <w:t>Duration:</w:t>
            </w:r>
          </w:p>
        </w:tc>
        <w:tc>
          <w:tcPr>
            <w:tcW w:w="0" w:type="auto"/>
            <w:tcBorders>
              <w:top w:val="single" w:sz="6" w:space="0" w:color="DDDDDD"/>
            </w:tcBorders>
            <w:shd w:val="clear" w:color="auto" w:fill="FFFFFF"/>
            <w:tcMar>
              <w:top w:w="120" w:type="dxa"/>
              <w:left w:w="120" w:type="dxa"/>
              <w:bottom w:w="120" w:type="dxa"/>
              <w:right w:w="120" w:type="dxa"/>
            </w:tcMar>
            <w:hideMark/>
          </w:tcPr>
          <w:p w14:paraId="6FB09588" w14:textId="77777777" w:rsidR="000D0B77" w:rsidRPr="000D0B77" w:rsidRDefault="000D0B77" w:rsidP="000D0B77">
            <w:r w:rsidRPr="000D0B77">
              <w:t>2 days</w:t>
            </w:r>
          </w:p>
        </w:tc>
      </w:tr>
      <w:tr w:rsidR="000D0B77" w:rsidRPr="000D0B77" w14:paraId="70C69A92" w14:textId="77777777" w:rsidTr="000D0B77">
        <w:tc>
          <w:tcPr>
            <w:tcW w:w="0" w:type="auto"/>
            <w:tcBorders>
              <w:top w:val="single" w:sz="6" w:space="0" w:color="DDDDDD"/>
            </w:tcBorders>
            <w:shd w:val="clear" w:color="auto" w:fill="F6F6F6"/>
            <w:tcMar>
              <w:top w:w="120" w:type="dxa"/>
              <w:left w:w="120" w:type="dxa"/>
              <w:bottom w:w="120" w:type="dxa"/>
              <w:right w:w="120" w:type="dxa"/>
            </w:tcMar>
            <w:hideMark/>
          </w:tcPr>
          <w:p w14:paraId="2237101D" w14:textId="77777777" w:rsidR="000D0B77" w:rsidRPr="000D0B77" w:rsidRDefault="000D0B77" w:rsidP="000D0B77">
            <w:r w:rsidRPr="000D0B77">
              <w:t>Certification:</w:t>
            </w:r>
          </w:p>
        </w:tc>
        <w:tc>
          <w:tcPr>
            <w:tcW w:w="0" w:type="auto"/>
            <w:tcBorders>
              <w:top w:val="single" w:sz="6" w:space="0" w:color="DDDDDD"/>
            </w:tcBorders>
            <w:shd w:val="clear" w:color="auto" w:fill="F6F6F6"/>
            <w:tcMar>
              <w:top w:w="120" w:type="dxa"/>
              <w:left w:w="120" w:type="dxa"/>
              <w:bottom w:w="120" w:type="dxa"/>
              <w:right w:w="120" w:type="dxa"/>
            </w:tcMar>
            <w:hideMark/>
          </w:tcPr>
          <w:p w14:paraId="3571FB68" w14:textId="77777777" w:rsidR="000D0B77" w:rsidRPr="000D0B77" w:rsidRDefault="000D0B77" w:rsidP="000D0B77">
            <w:r w:rsidRPr="000D0B77">
              <w:t>Sentinel</w:t>
            </w:r>
          </w:p>
        </w:tc>
      </w:tr>
      <w:tr w:rsidR="000D0B77" w:rsidRPr="000D0B77" w14:paraId="34EEA1C2" w14:textId="77777777" w:rsidTr="000D0B77">
        <w:tc>
          <w:tcPr>
            <w:tcW w:w="0" w:type="auto"/>
            <w:tcBorders>
              <w:top w:val="single" w:sz="6" w:space="0" w:color="DDDDDD"/>
            </w:tcBorders>
            <w:shd w:val="clear" w:color="auto" w:fill="FFFFFF"/>
            <w:tcMar>
              <w:top w:w="120" w:type="dxa"/>
              <w:left w:w="120" w:type="dxa"/>
              <w:bottom w:w="120" w:type="dxa"/>
              <w:right w:w="120" w:type="dxa"/>
            </w:tcMar>
            <w:hideMark/>
          </w:tcPr>
          <w:p w14:paraId="0E24D26C" w14:textId="77777777" w:rsidR="000D0B77" w:rsidRPr="000D0B77" w:rsidRDefault="000D0B77" w:rsidP="000D0B77">
            <w:r w:rsidRPr="000D0B77">
              <w:t>Maximum candidates:</w:t>
            </w:r>
          </w:p>
        </w:tc>
        <w:tc>
          <w:tcPr>
            <w:tcW w:w="0" w:type="auto"/>
            <w:tcBorders>
              <w:top w:val="single" w:sz="6" w:space="0" w:color="DDDDDD"/>
            </w:tcBorders>
            <w:shd w:val="clear" w:color="auto" w:fill="FFFFFF"/>
            <w:tcMar>
              <w:top w:w="120" w:type="dxa"/>
              <w:left w:w="120" w:type="dxa"/>
              <w:bottom w:w="120" w:type="dxa"/>
              <w:right w:w="120" w:type="dxa"/>
            </w:tcMar>
            <w:hideMark/>
          </w:tcPr>
          <w:p w14:paraId="35A9249E" w14:textId="77777777" w:rsidR="000D0B77" w:rsidRPr="000D0B77" w:rsidRDefault="000D0B77" w:rsidP="000D0B77">
            <w:r w:rsidRPr="000D0B77">
              <w:t>8</w:t>
            </w:r>
          </w:p>
        </w:tc>
      </w:tr>
    </w:tbl>
    <w:p w14:paraId="41C05995" w14:textId="77777777" w:rsidR="000D0B77" w:rsidRPr="00DE79E9" w:rsidRDefault="000D0B77" w:rsidP="000D0B77">
      <w:pPr>
        <w:rPr>
          <w:b/>
        </w:rPr>
      </w:pPr>
      <w:r w:rsidRPr="00DE79E9">
        <w:rPr>
          <w:b/>
        </w:rPr>
        <w:t>Course Objectives</w:t>
      </w:r>
    </w:p>
    <w:p w14:paraId="0B397542" w14:textId="77777777" w:rsidR="000D0B77" w:rsidRPr="000D0B77" w:rsidRDefault="000D0B77" w:rsidP="000D0B77">
      <w:r w:rsidRPr="000D0B77">
        <w:t>On successful completion of the course Candidates will be able to correctly interpret the relevant parts of the Rule Book, the Railway Group Standards. They will be able to demonstrate their understanding and ability to set up and maintain a safe system of work while alone “On or Near the Line”</w:t>
      </w:r>
    </w:p>
    <w:p w14:paraId="0C697CC7" w14:textId="77777777" w:rsidR="009F6F35" w:rsidRDefault="00935033"/>
    <w:sectPr w:rsidR="009F6F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71BD" w14:textId="77777777" w:rsidR="00935033" w:rsidRDefault="00935033" w:rsidP="00DE79E9">
      <w:pPr>
        <w:spacing w:after="0" w:line="240" w:lineRule="auto"/>
      </w:pPr>
      <w:r>
        <w:separator/>
      </w:r>
    </w:p>
  </w:endnote>
  <w:endnote w:type="continuationSeparator" w:id="0">
    <w:p w14:paraId="10F75C24" w14:textId="77777777" w:rsidR="00935033" w:rsidRDefault="00935033" w:rsidP="00DE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CED2E" w14:textId="77777777" w:rsidR="00935033" w:rsidRDefault="00935033" w:rsidP="00DE79E9">
      <w:pPr>
        <w:spacing w:after="0" w:line="240" w:lineRule="auto"/>
      </w:pPr>
      <w:r>
        <w:separator/>
      </w:r>
    </w:p>
  </w:footnote>
  <w:footnote w:type="continuationSeparator" w:id="0">
    <w:p w14:paraId="29C33FBA" w14:textId="77777777" w:rsidR="00935033" w:rsidRDefault="00935033" w:rsidP="00DE7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BF16" w14:textId="142527F1" w:rsidR="00DE79E9" w:rsidRDefault="00DE79E9">
    <w:pPr>
      <w:pStyle w:val="Header"/>
    </w:pPr>
    <w:r>
      <w:rPr>
        <w:rFonts w:ascii="Calibri Light" w:hAnsi="Calibri Light" w:cs="Calibri Light"/>
        <w:noProof/>
        <w:sz w:val="20"/>
        <w:szCs w:val="20"/>
        <w:lang w:eastAsia="en-GB"/>
      </w:rPr>
      <w:drawing>
        <wp:inline distT="0" distB="0" distL="0" distR="0" wp14:anchorId="707A0338" wp14:editId="13DA5DCD">
          <wp:extent cx="1657350" cy="247650"/>
          <wp:effectExtent l="0" t="0" r="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735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77"/>
    <w:rsid w:val="000D0B77"/>
    <w:rsid w:val="00355A32"/>
    <w:rsid w:val="007838FE"/>
    <w:rsid w:val="00935033"/>
    <w:rsid w:val="00BA0186"/>
    <w:rsid w:val="00CD348A"/>
    <w:rsid w:val="00DE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EE82"/>
  <w15:chartTrackingRefBased/>
  <w15:docId w15:val="{359DB4B8-472B-4D27-8462-1DE97223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9E9"/>
  </w:style>
  <w:style w:type="paragraph" w:styleId="Footer">
    <w:name w:val="footer"/>
    <w:basedOn w:val="Normal"/>
    <w:link w:val="FooterChar"/>
    <w:uiPriority w:val="99"/>
    <w:unhideWhenUsed/>
    <w:rsid w:val="00DE7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7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7389">
          <w:marLeft w:val="0"/>
          <w:marRight w:val="0"/>
          <w:marTop w:val="0"/>
          <w:marBottom w:val="0"/>
          <w:divBdr>
            <w:top w:val="none" w:sz="0" w:space="0" w:color="auto"/>
            <w:left w:val="none" w:sz="0" w:space="0" w:color="auto"/>
            <w:bottom w:val="none" w:sz="0" w:space="0" w:color="auto"/>
            <w:right w:val="none" w:sz="0" w:space="0" w:color="auto"/>
          </w:divBdr>
          <w:divsChild>
            <w:div w:id="291403126">
              <w:marLeft w:val="0"/>
              <w:marRight w:val="0"/>
              <w:marTop w:val="0"/>
              <w:marBottom w:val="0"/>
              <w:divBdr>
                <w:top w:val="none" w:sz="0" w:space="0" w:color="auto"/>
                <w:left w:val="none" w:sz="0" w:space="0" w:color="auto"/>
                <w:bottom w:val="none" w:sz="0" w:space="0" w:color="auto"/>
                <w:right w:val="none" w:sz="0" w:space="0" w:color="auto"/>
              </w:divBdr>
              <w:divsChild>
                <w:div w:id="1627421845">
                  <w:marLeft w:val="0"/>
                  <w:marRight w:val="0"/>
                  <w:marTop w:val="0"/>
                  <w:marBottom w:val="0"/>
                  <w:divBdr>
                    <w:top w:val="none" w:sz="0" w:space="0" w:color="auto"/>
                    <w:left w:val="none" w:sz="0" w:space="0" w:color="auto"/>
                    <w:bottom w:val="none" w:sz="0" w:space="0" w:color="auto"/>
                    <w:right w:val="none" w:sz="0" w:space="0" w:color="auto"/>
                  </w:divBdr>
                  <w:divsChild>
                    <w:div w:id="1033265506">
                      <w:marLeft w:val="0"/>
                      <w:marRight w:val="0"/>
                      <w:marTop w:val="0"/>
                      <w:marBottom w:val="0"/>
                      <w:divBdr>
                        <w:top w:val="none" w:sz="0" w:space="0" w:color="auto"/>
                        <w:left w:val="none" w:sz="0" w:space="0" w:color="auto"/>
                        <w:bottom w:val="none" w:sz="0" w:space="0" w:color="auto"/>
                        <w:right w:val="none" w:sz="0" w:space="0" w:color="auto"/>
                      </w:divBdr>
                    </w:div>
                    <w:div w:id="5853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8536">
          <w:marLeft w:val="0"/>
          <w:marRight w:val="0"/>
          <w:marTop w:val="0"/>
          <w:marBottom w:val="0"/>
          <w:divBdr>
            <w:top w:val="none" w:sz="0" w:space="0" w:color="auto"/>
            <w:left w:val="none" w:sz="0" w:space="0" w:color="auto"/>
            <w:bottom w:val="none" w:sz="0" w:space="0" w:color="auto"/>
            <w:right w:val="none" w:sz="0" w:space="0" w:color="auto"/>
          </w:divBdr>
          <w:divsChild>
            <w:div w:id="1184634811">
              <w:marLeft w:val="0"/>
              <w:marRight w:val="0"/>
              <w:marTop w:val="0"/>
              <w:marBottom w:val="0"/>
              <w:divBdr>
                <w:top w:val="none" w:sz="0" w:space="0" w:color="auto"/>
                <w:left w:val="none" w:sz="0" w:space="0" w:color="auto"/>
                <w:bottom w:val="none" w:sz="0" w:space="0" w:color="auto"/>
                <w:right w:val="none" w:sz="0" w:space="0" w:color="auto"/>
              </w:divBdr>
              <w:divsChild>
                <w:div w:id="1931085973">
                  <w:marLeft w:val="0"/>
                  <w:marRight w:val="0"/>
                  <w:marTop w:val="0"/>
                  <w:marBottom w:val="0"/>
                  <w:divBdr>
                    <w:top w:val="none" w:sz="0" w:space="0" w:color="auto"/>
                    <w:left w:val="none" w:sz="0" w:space="0" w:color="auto"/>
                    <w:bottom w:val="none" w:sz="0" w:space="0" w:color="auto"/>
                    <w:right w:val="none" w:sz="0" w:space="0" w:color="auto"/>
                  </w:divBdr>
                  <w:divsChild>
                    <w:div w:id="20395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3</cp:revision>
  <dcterms:created xsi:type="dcterms:W3CDTF">2019-02-08T14:17:00Z</dcterms:created>
  <dcterms:modified xsi:type="dcterms:W3CDTF">2019-02-21T10:02:00Z</dcterms:modified>
</cp:coreProperties>
</file>